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D9" w:rsidRPr="007B70D9" w:rsidRDefault="007B70D9" w:rsidP="007B70D9">
      <w:pPr>
        <w:pStyle w:val="NormalWeb"/>
        <w:spacing w:after="0"/>
        <w:jc w:val="center"/>
        <w:rPr>
          <w:rFonts w:asciiTheme="minorHAnsi" w:hAnsiTheme="minorHAnsi" w:cstheme="minorHAnsi"/>
          <w:b/>
          <w:lang w:val="en"/>
        </w:rPr>
      </w:pPr>
      <w:r w:rsidRPr="007B70D9">
        <w:rPr>
          <w:rFonts w:asciiTheme="minorHAnsi" w:hAnsiTheme="minorHAnsi" w:cstheme="minorHAnsi"/>
          <w:b/>
          <w:lang w:val="en"/>
        </w:rPr>
        <w:t xml:space="preserve">Message from Australian High Commissioner to the </w:t>
      </w:r>
      <w:r w:rsidRPr="007B70D9">
        <w:rPr>
          <w:rFonts w:asciiTheme="minorHAnsi" w:hAnsiTheme="minorHAnsi" w:cstheme="minorHAnsi"/>
          <w:b/>
          <w:lang w:val="en"/>
        </w:rPr>
        <w:t>Regional Conference on Conservation Agriculture for Smallholders in Asia and Africa</w:t>
      </w:r>
      <w:r w:rsidRPr="007B70D9">
        <w:rPr>
          <w:rFonts w:asciiTheme="minorHAnsi" w:hAnsiTheme="minorHAnsi" w:cstheme="minorHAnsi"/>
          <w:b/>
          <w:lang w:val="en"/>
        </w:rPr>
        <w:t xml:space="preserve">, </w:t>
      </w:r>
    </w:p>
    <w:p w:rsidR="007B70D9" w:rsidRPr="007B70D9" w:rsidRDefault="007B70D9" w:rsidP="007B70D9">
      <w:pPr>
        <w:pStyle w:val="NormalWeb"/>
        <w:spacing w:after="0"/>
        <w:jc w:val="center"/>
        <w:rPr>
          <w:rFonts w:asciiTheme="minorHAnsi" w:hAnsiTheme="minorHAnsi" w:cstheme="minorHAnsi"/>
          <w:b/>
          <w:lang w:val="en"/>
        </w:rPr>
      </w:pPr>
      <w:proofErr w:type="spellStart"/>
      <w:r w:rsidRPr="007B70D9">
        <w:rPr>
          <w:rFonts w:asciiTheme="minorHAnsi" w:hAnsiTheme="minorHAnsi" w:cstheme="minorHAnsi"/>
          <w:b/>
          <w:lang w:val="en"/>
        </w:rPr>
        <w:t>Mymensingh</w:t>
      </w:r>
      <w:proofErr w:type="spellEnd"/>
      <w:r w:rsidRPr="007B70D9">
        <w:rPr>
          <w:rFonts w:asciiTheme="minorHAnsi" w:hAnsiTheme="minorHAnsi" w:cstheme="minorHAnsi"/>
          <w:b/>
          <w:lang w:val="en"/>
        </w:rPr>
        <w:t>, 7-11 December 2014</w:t>
      </w:r>
    </w:p>
    <w:p w:rsidR="007B70D9" w:rsidRDefault="007B70D9" w:rsidP="00763001">
      <w:pPr>
        <w:pStyle w:val="NormalWeb"/>
        <w:spacing w:after="0"/>
        <w:rPr>
          <w:rFonts w:asciiTheme="minorHAnsi" w:hAnsiTheme="minorHAnsi" w:cstheme="minorHAnsi"/>
          <w:lang w:val="en"/>
        </w:rPr>
      </w:pPr>
    </w:p>
    <w:p w:rsidR="00913F38" w:rsidRPr="007C1A5F" w:rsidRDefault="007C1A5F" w:rsidP="00763001">
      <w:pPr>
        <w:pStyle w:val="NormalWeb"/>
        <w:spacing w:after="0"/>
        <w:rPr>
          <w:rFonts w:asciiTheme="minorHAnsi" w:hAnsiTheme="minorHAnsi" w:cstheme="minorHAnsi"/>
          <w:lang w:val="en"/>
        </w:rPr>
      </w:pPr>
      <w:r w:rsidRPr="007C1A5F">
        <w:rPr>
          <w:rFonts w:asciiTheme="minorHAnsi" w:hAnsiTheme="minorHAnsi" w:cstheme="minorHAnsi"/>
          <w:lang w:val="en"/>
        </w:rPr>
        <w:t>The Australian Centre for International Agricultural Research</w:t>
      </w:r>
      <w:r w:rsidR="00763001">
        <w:rPr>
          <w:rFonts w:asciiTheme="minorHAnsi" w:hAnsiTheme="minorHAnsi" w:cstheme="minorHAnsi"/>
          <w:lang w:val="en"/>
        </w:rPr>
        <w:t xml:space="preserve"> – known as </w:t>
      </w:r>
      <w:r w:rsidRPr="007C1A5F">
        <w:rPr>
          <w:rStyle w:val="caps1"/>
          <w:rFonts w:asciiTheme="minorHAnsi" w:hAnsiTheme="minorHAnsi" w:cstheme="minorHAnsi"/>
          <w:sz w:val="24"/>
          <w:szCs w:val="24"/>
          <w:lang w:val="en"/>
        </w:rPr>
        <w:t>ACIAR</w:t>
      </w:r>
      <w:r w:rsidR="00763001">
        <w:rPr>
          <w:rFonts w:asciiTheme="minorHAnsi" w:hAnsiTheme="minorHAnsi" w:cstheme="minorHAnsi"/>
          <w:lang w:val="en"/>
        </w:rPr>
        <w:t xml:space="preserve"> – operates </w:t>
      </w:r>
      <w:r w:rsidRPr="007C1A5F">
        <w:rPr>
          <w:rFonts w:asciiTheme="minorHAnsi" w:hAnsiTheme="minorHAnsi" w:cstheme="minorHAnsi"/>
          <w:lang w:val="en"/>
        </w:rPr>
        <w:t>as part of the Australian Aid Program</w:t>
      </w:r>
      <w:r w:rsidR="00763001">
        <w:rPr>
          <w:rFonts w:asciiTheme="minorHAnsi" w:hAnsiTheme="minorHAnsi" w:cstheme="minorHAnsi"/>
          <w:lang w:val="en"/>
        </w:rPr>
        <w:t xml:space="preserve">.  </w:t>
      </w:r>
      <w:r w:rsidRPr="007C1A5F">
        <w:rPr>
          <w:rFonts w:asciiTheme="minorHAnsi" w:hAnsiTheme="minorHAnsi" w:cstheme="minorHAnsi"/>
        </w:rPr>
        <w:t xml:space="preserve">Australia’s Minister for Foreign Affairs, the Hon Julie Bishop MP, has describe ACIAR as a ‘diamond’, </w:t>
      </w:r>
      <w:r w:rsidRPr="007C1A5F">
        <w:rPr>
          <w:rFonts w:asciiTheme="minorHAnsi" w:hAnsiTheme="minorHAnsi" w:cstheme="minorHAnsi"/>
          <w:lang w:val="en"/>
        </w:rPr>
        <w:t>highlighting its years of work sharing its expertise, technologies, and management methods with developing countries, notably the countries of our region, the Indo-Pacific.</w:t>
      </w:r>
    </w:p>
    <w:p w:rsidR="007C1A5F" w:rsidRPr="007C1A5F" w:rsidRDefault="007C1A5F" w:rsidP="007C1A5F">
      <w:pPr>
        <w:rPr>
          <w:rFonts w:asciiTheme="minorHAnsi" w:hAnsiTheme="minorHAnsi" w:cstheme="minorHAnsi"/>
          <w:lang w:val="en"/>
        </w:rPr>
      </w:pPr>
    </w:p>
    <w:p w:rsidR="00763001" w:rsidRPr="00763001" w:rsidRDefault="007C1A5F" w:rsidP="007C1A5F">
      <w:pPr>
        <w:pStyle w:val="NormalWeb"/>
        <w:spacing w:after="0"/>
        <w:rPr>
          <w:rFonts w:asciiTheme="minorHAnsi" w:hAnsiTheme="minorHAnsi" w:cstheme="minorHAnsi"/>
          <w:lang w:val="en"/>
        </w:rPr>
      </w:pPr>
      <w:r w:rsidRPr="00763001">
        <w:rPr>
          <w:rFonts w:asciiTheme="minorHAnsi" w:hAnsiTheme="minorHAnsi" w:cstheme="minorHAnsi"/>
          <w:lang w:val="en"/>
        </w:rPr>
        <w:t>Australia and the countries of South Asia share similar challenges to agricultural productivity growth, includi</w:t>
      </w:r>
      <w:r w:rsidR="00763001">
        <w:rPr>
          <w:rFonts w:asciiTheme="minorHAnsi" w:hAnsiTheme="minorHAnsi" w:cstheme="minorHAnsi"/>
          <w:lang w:val="en"/>
        </w:rPr>
        <w:t xml:space="preserve">ng drought and water management, and face </w:t>
      </w:r>
      <w:r w:rsidRPr="00763001">
        <w:rPr>
          <w:rFonts w:asciiTheme="minorHAnsi" w:hAnsiTheme="minorHAnsi" w:cstheme="minorHAnsi"/>
          <w:lang w:val="en"/>
        </w:rPr>
        <w:t xml:space="preserve">many similar food grain and livestock production constraints.  </w:t>
      </w:r>
      <w:r w:rsidR="00763001" w:rsidRPr="00763001">
        <w:rPr>
          <w:rFonts w:asciiTheme="minorHAnsi" w:hAnsiTheme="minorHAnsi" w:cstheme="minorHAnsi"/>
          <w:lang w:val="en"/>
        </w:rPr>
        <w:t xml:space="preserve">Australian expertise therefore has much to offer the region – especially as </w:t>
      </w:r>
      <w:r w:rsidRPr="00763001">
        <w:rPr>
          <w:rFonts w:asciiTheme="minorHAnsi" w:hAnsiTheme="minorHAnsi" w:cstheme="minorHAnsi"/>
          <w:lang w:val="en"/>
        </w:rPr>
        <w:t xml:space="preserve">land and water resources </w:t>
      </w:r>
      <w:r w:rsidR="00763001" w:rsidRPr="00763001">
        <w:rPr>
          <w:rFonts w:asciiTheme="minorHAnsi" w:hAnsiTheme="minorHAnsi" w:cstheme="minorHAnsi"/>
          <w:lang w:val="en"/>
        </w:rPr>
        <w:t xml:space="preserve">come </w:t>
      </w:r>
      <w:r w:rsidRPr="00763001">
        <w:rPr>
          <w:rFonts w:asciiTheme="minorHAnsi" w:hAnsiTheme="minorHAnsi" w:cstheme="minorHAnsi"/>
          <w:lang w:val="en"/>
        </w:rPr>
        <w:t>under increasing pressure from growing population and expanding disposable income.</w:t>
      </w:r>
    </w:p>
    <w:p w:rsidR="00763001" w:rsidRPr="00763001" w:rsidRDefault="00763001" w:rsidP="007C1A5F">
      <w:pPr>
        <w:pStyle w:val="NormalWeb"/>
        <w:spacing w:after="0"/>
        <w:rPr>
          <w:rFonts w:asciiTheme="minorHAnsi" w:hAnsiTheme="minorHAnsi" w:cstheme="minorHAnsi"/>
          <w:lang w:val="en"/>
        </w:rPr>
      </w:pPr>
    </w:p>
    <w:p w:rsidR="00763001" w:rsidRPr="00763001" w:rsidRDefault="00763001" w:rsidP="007C1A5F">
      <w:pPr>
        <w:pStyle w:val="NormalWeb"/>
        <w:spacing w:after="0"/>
        <w:rPr>
          <w:rFonts w:asciiTheme="minorHAnsi" w:hAnsiTheme="minorHAnsi" w:cstheme="minorHAnsi"/>
          <w:lang w:val="en"/>
        </w:rPr>
      </w:pPr>
      <w:r w:rsidRPr="00763001">
        <w:rPr>
          <w:rFonts w:asciiTheme="minorHAnsi" w:hAnsiTheme="minorHAnsi" w:cstheme="minorHAnsi"/>
          <w:lang w:val="en"/>
        </w:rPr>
        <w:t xml:space="preserve">This is certainly true in the case of Bangladesh, where </w:t>
      </w:r>
      <w:r w:rsidRPr="00763001">
        <w:rPr>
          <w:rStyle w:val="caps1"/>
          <w:rFonts w:asciiTheme="minorHAnsi" w:hAnsiTheme="minorHAnsi" w:cstheme="minorHAnsi"/>
          <w:sz w:val="24"/>
          <w:szCs w:val="24"/>
          <w:lang w:val="en"/>
        </w:rPr>
        <w:t>ACIAR</w:t>
      </w:r>
      <w:r w:rsidRPr="00763001">
        <w:rPr>
          <w:rFonts w:asciiTheme="minorHAnsi" w:hAnsiTheme="minorHAnsi" w:cstheme="minorHAnsi"/>
          <w:lang w:val="en"/>
        </w:rPr>
        <w:t xml:space="preserve"> has been working </w:t>
      </w:r>
      <w:r w:rsidR="002434A3">
        <w:rPr>
          <w:rFonts w:asciiTheme="minorHAnsi" w:hAnsiTheme="minorHAnsi" w:cstheme="minorHAnsi"/>
          <w:lang w:val="en"/>
        </w:rPr>
        <w:t>since the mid-</w:t>
      </w:r>
      <w:r w:rsidRPr="00763001">
        <w:rPr>
          <w:rFonts w:asciiTheme="minorHAnsi" w:hAnsiTheme="minorHAnsi" w:cstheme="minorHAnsi"/>
          <w:lang w:val="en"/>
        </w:rPr>
        <w:t xml:space="preserve">1990s. </w:t>
      </w:r>
      <w:r>
        <w:rPr>
          <w:rFonts w:asciiTheme="minorHAnsi" w:hAnsiTheme="minorHAnsi" w:cstheme="minorHAnsi"/>
          <w:lang w:val="en"/>
        </w:rPr>
        <w:t xml:space="preserve"> </w:t>
      </w:r>
      <w:r w:rsidRPr="00763001">
        <w:rPr>
          <w:rStyle w:val="caps1"/>
          <w:rFonts w:asciiTheme="minorHAnsi" w:hAnsiTheme="minorHAnsi" w:cstheme="minorHAnsi"/>
          <w:sz w:val="24"/>
          <w:szCs w:val="24"/>
          <w:lang w:val="en"/>
        </w:rPr>
        <w:t>ACIAR</w:t>
      </w:r>
      <w:r w:rsidRPr="00763001">
        <w:rPr>
          <w:rFonts w:asciiTheme="minorHAnsi" w:hAnsiTheme="minorHAnsi" w:cstheme="minorHAnsi"/>
          <w:lang w:val="en"/>
        </w:rPr>
        <w:t xml:space="preserve"> </w:t>
      </w:r>
      <w:r>
        <w:rPr>
          <w:rFonts w:asciiTheme="minorHAnsi" w:hAnsiTheme="minorHAnsi" w:cstheme="minorHAnsi"/>
          <w:lang w:val="en"/>
        </w:rPr>
        <w:t xml:space="preserve">has </w:t>
      </w:r>
      <w:r w:rsidR="00FC7D6A">
        <w:rPr>
          <w:rFonts w:asciiTheme="minorHAnsi" w:hAnsiTheme="minorHAnsi" w:cstheme="minorHAnsi"/>
          <w:lang w:val="en"/>
        </w:rPr>
        <w:t>helped improve</w:t>
      </w:r>
      <w:r>
        <w:rPr>
          <w:rFonts w:asciiTheme="minorHAnsi" w:hAnsiTheme="minorHAnsi" w:cstheme="minorHAnsi"/>
          <w:lang w:val="en"/>
        </w:rPr>
        <w:t xml:space="preserve"> the</w:t>
      </w:r>
      <w:r w:rsidRPr="00763001">
        <w:rPr>
          <w:rFonts w:asciiTheme="minorHAnsi" w:hAnsiTheme="minorHAnsi" w:cstheme="minorHAnsi"/>
          <w:lang w:val="en"/>
        </w:rPr>
        <w:t xml:space="preserve"> pr</w:t>
      </w:r>
      <w:r>
        <w:rPr>
          <w:rFonts w:asciiTheme="minorHAnsi" w:hAnsiTheme="minorHAnsi" w:cstheme="minorHAnsi"/>
          <w:lang w:val="en"/>
        </w:rPr>
        <w:t xml:space="preserve">oductivity of food crops like </w:t>
      </w:r>
      <w:r w:rsidRPr="00763001">
        <w:rPr>
          <w:rFonts w:asciiTheme="minorHAnsi" w:hAnsiTheme="minorHAnsi" w:cstheme="minorHAnsi"/>
          <w:lang w:val="en"/>
        </w:rPr>
        <w:t>pulses, wheat and maize</w:t>
      </w:r>
      <w:r w:rsidR="00FC7D6A">
        <w:rPr>
          <w:rFonts w:asciiTheme="minorHAnsi" w:hAnsiTheme="minorHAnsi" w:cstheme="minorHAnsi"/>
          <w:lang w:val="en"/>
        </w:rPr>
        <w:t xml:space="preserve">, and is also improving </w:t>
      </w:r>
      <w:r w:rsidRPr="00763001">
        <w:rPr>
          <w:rFonts w:asciiTheme="minorHAnsi" w:hAnsiTheme="minorHAnsi" w:cstheme="minorHAnsi"/>
          <w:lang w:val="en"/>
        </w:rPr>
        <w:t xml:space="preserve">farming systems </w:t>
      </w:r>
      <w:r w:rsidR="00FC7D6A">
        <w:rPr>
          <w:rFonts w:asciiTheme="minorHAnsi" w:hAnsiTheme="minorHAnsi" w:cstheme="minorHAnsi"/>
          <w:lang w:val="en"/>
        </w:rPr>
        <w:t xml:space="preserve">in order to </w:t>
      </w:r>
      <w:r w:rsidRPr="00763001">
        <w:rPr>
          <w:rFonts w:asciiTheme="minorHAnsi" w:hAnsiTheme="minorHAnsi" w:cstheme="minorHAnsi"/>
          <w:lang w:val="en"/>
        </w:rPr>
        <w:t>support broader food security</w:t>
      </w:r>
      <w:r w:rsidR="00FC7D6A">
        <w:rPr>
          <w:rFonts w:asciiTheme="minorHAnsi" w:hAnsiTheme="minorHAnsi" w:cstheme="minorHAnsi"/>
          <w:lang w:val="en"/>
        </w:rPr>
        <w:t xml:space="preserve"> – an </w:t>
      </w:r>
      <w:r w:rsidRPr="00763001">
        <w:rPr>
          <w:rFonts w:asciiTheme="minorHAnsi" w:hAnsiTheme="minorHAnsi" w:cstheme="minorHAnsi"/>
          <w:lang w:val="en"/>
        </w:rPr>
        <w:t xml:space="preserve">approach </w:t>
      </w:r>
      <w:r w:rsidR="00FC7D6A">
        <w:rPr>
          <w:rFonts w:asciiTheme="minorHAnsi" w:hAnsiTheme="minorHAnsi" w:cstheme="minorHAnsi"/>
          <w:lang w:val="en"/>
        </w:rPr>
        <w:t xml:space="preserve">encompassing </w:t>
      </w:r>
      <w:r w:rsidRPr="00763001">
        <w:rPr>
          <w:rFonts w:asciiTheme="minorHAnsi" w:hAnsiTheme="minorHAnsi" w:cstheme="minorHAnsi"/>
          <w:lang w:val="en"/>
        </w:rPr>
        <w:t xml:space="preserve">conservation agriculture, farm </w:t>
      </w:r>
      <w:proofErr w:type="spellStart"/>
      <w:r w:rsidRPr="00763001">
        <w:rPr>
          <w:rFonts w:asciiTheme="minorHAnsi" w:hAnsiTheme="minorHAnsi" w:cstheme="minorHAnsi"/>
          <w:lang w:val="en"/>
        </w:rPr>
        <w:t>mechanisation</w:t>
      </w:r>
      <w:proofErr w:type="spellEnd"/>
      <w:r w:rsidRPr="00763001">
        <w:rPr>
          <w:rFonts w:asciiTheme="minorHAnsi" w:hAnsiTheme="minorHAnsi" w:cstheme="minorHAnsi"/>
          <w:lang w:val="en"/>
        </w:rPr>
        <w:t>, saline land management and adaptation to clima</w:t>
      </w:r>
      <w:r w:rsidR="00FC7D6A">
        <w:rPr>
          <w:rFonts w:asciiTheme="minorHAnsi" w:hAnsiTheme="minorHAnsi" w:cstheme="minorHAnsi"/>
          <w:lang w:val="en"/>
        </w:rPr>
        <w:t xml:space="preserve">te change, particularly in rice/ wheat and rice/ </w:t>
      </w:r>
      <w:r w:rsidRPr="00763001">
        <w:rPr>
          <w:rFonts w:asciiTheme="minorHAnsi" w:hAnsiTheme="minorHAnsi" w:cstheme="minorHAnsi"/>
          <w:lang w:val="en"/>
        </w:rPr>
        <w:t>maize systems.</w:t>
      </w:r>
    </w:p>
    <w:p w:rsidR="00763001" w:rsidRDefault="00763001" w:rsidP="007C1A5F">
      <w:pPr>
        <w:pStyle w:val="NormalWeb"/>
        <w:spacing w:after="0"/>
        <w:rPr>
          <w:rFonts w:asciiTheme="minorHAnsi" w:hAnsiTheme="minorHAnsi" w:cstheme="minorHAnsi"/>
          <w:lang w:val="en"/>
        </w:rPr>
      </w:pPr>
    </w:p>
    <w:p w:rsidR="00FC7D6A" w:rsidRDefault="00FC7D6A" w:rsidP="007C1A5F">
      <w:pPr>
        <w:pStyle w:val="NormalWeb"/>
        <w:spacing w:after="0"/>
        <w:rPr>
          <w:rFonts w:asciiTheme="minorHAnsi" w:hAnsiTheme="minorHAnsi" w:cstheme="minorHAnsi"/>
          <w:lang w:val="en"/>
        </w:rPr>
      </w:pPr>
      <w:r>
        <w:rPr>
          <w:rFonts w:asciiTheme="minorHAnsi" w:hAnsiTheme="minorHAnsi" w:cstheme="minorHAnsi"/>
          <w:lang w:val="en"/>
        </w:rPr>
        <w:t xml:space="preserve">As a long-standing partner </w:t>
      </w:r>
      <w:r w:rsidR="002434A3">
        <w:rPr>
          <w:rFonts w:asciiTheme="minorHAnsi" w:hAnsiTheme="minorHAnsi" w:cstheme="minorHAnsi"/>
          <w:lang w:val="en"/>
        </w:rPr>
        <w:t xml:space="preserve">for Bangladesh on food security, </w:t>
      </w:r>
      <w:r>
        <w:rPr>
          <w:rFonts w:asciiTheme="minorHAnsi" w:hAnsiTheme="minorHAnsi" w:cstheme="minorHAnsi"/>
          <w:lang w:val="en"/>
        </w:rPr>
        <w:t>Australia proudly supp</w:t>
      </w:r>
      <w:r w:rsidR="002434A3">
        <w:rPr>
          <w:rFonts w:asciiTheme="minorHAnsi" w:hAnsiTheme="minorHAnsi" w:cstheme="minorHAnsi"/>
          <w:lang w:val="en"/>
        </w:rPr>
        <w:t>orts this</w:t>
      </w:r>
      <w:r>
        <w:rPr>
          <w:rFonts w:asciiTheme="minorHAnsi" w:hAnsiTheme="minorHAnsi" w:cstheme="minorHAnsi"/>
          <w:lang w:val="en"/>
        </w:rPr>
        <w:t xml:space="preserve"> Regional Conference on Conservation Agriculture for Smallholders in Asia and Africa.  </w:t>
      </w:r>
      <w:r w:rsidR="002434A3">
        <w:rPr>
          <w:rFonts w:asciiTheme="minorHAnsi" w:hAnsiTheme="minorHAnsi" w:cstheme="minorHAnsi"/>
          <w:lang w:val="en"/>
        </w:rPr>
        <w:t>ACIAR experts are join</w:t>
      </w:r>
      <w:r w:rsidR="007B70D9">
        <w:rPr>
          <w:rFonts w:asciiTheme="minorHAnsi" w:hAnsiTheme="minorHAnsi" w:cstheme="minorHAnsi"/>
          <w:lang w:val="en"/>
        </w:rPr>
        <w:t>ed by representatives from Australia</w:t>
      </w:r>
      <w:r w:rsidR="002434A3">
        <w:rPr>
          <w:rFonts w:asciiTheme="minorHAnsi" w:hAnsiTheme="minorHAnsi" w:cstheme="minorHAnsi"/>
          <w:lang w:val="en"/>
        </w:rPr>
        <w:t xml:space="preserve">’s Murdoch and Charles </w:t>
      </w:r>
      <w:proofErr w:type="spellStart"/>
      <w:r w:rsidR="002434A3">
        <w:rPr>
          <w:rFonts w:asciiTheme="minorHAnsi" w:hAnsiTheme="minorHAnsi" w:cstheme="minorHAnsi"/>
          <w:lang w:val="en"/>
        </w:rPr>
        <w:t>Sturt</w:t>
      </w:r>
      <w:proofErr w:type="spellEnd"/>
      <w:r w:rsidR="002434A3">
        <w:rPr>
          <w:rFonts w:asciiTheme="minorHAnsi" w:hAnsiTheme="minorHAnsi" w:cstheme="minorHAnsi"/>
          <w:lang w:val="en"/>
        </w:rPr>
        <w:t xml:space="preserve"> universities, and from the Western Australia Department of Agriculture and Food.  We’re grateful for the h</w:t>
      </w:r>
      <w:r w:rsidR="006A6C33">
        <w:rPr>
          <w:rFonts w:asciiTheme="minorHAnsi" w:hAnsiTheme="minorHAnsi" w:cstheme="minorHAnsi"/>
          <w:lang w:val="en"/>
        </w:rPr>
        <w:t xml:space="preserve">ospitality and contribution of our friends in the Bangladesh Agricultural University, </w:t>
      </w:r>
      <w:proofErr w:type="spellStart"/>
      <w:r w:rsidR="006A6C33">
        <w:rPr>
          <w:rFonts w:asciiTheme="minorHAnsi" w:hAnsiTheme="minorHAnsi" w:cstheme="minorHAnsi"/>
          <w:lang w:val="en"/>
        </w:rPr>
        <w:t>Mymensingh</w:t>
      </w:r>
      <w:proofErr w:type="spellEnd"/>
      <w:r w:rsidR="006A6C33">
        <w:rPr>
          <w:rFonts w:asciiTheme="minorHAnsi" w:hAnsiTheme="minorHAnsi" w:cstheme="minorHAnsi"/>
          <w:lang w:val="en"/>
        </w:rPr>
        <w:t>.</w:t>
      </w:r>
    </w:p>
    <w:p w:rsidR="006A6C33" w:rsidRDefault="006A6C33" w:rsidP="007C1A5F">
      <w:pPr>
        <w:pStyle w:val="NormalWeb"/>
        <w:spacing w:after="0"/>
        <w:rPr>
          <w:rFonts w:asciiTheme="minorHAnsi" w:hAnsiTheme="minorHAnsi" w:cstheme="minorHAnsi"/>
          <w:lang w:val="en"/>
        </w:rPr>
      </w:pPr>
    </w:p>
    <w:p w:rsidR="006A6C33" w:rsidRDefault="006A6C33" w:rsidP="007C1A5F">
      <w:pPr>
        <w:pStyle w:val="NormalWeb"/>
        <w:spacing w:after="0"/>
        <w:rPr>
          <w:rFonts w:asciiTheme="minorHAnsi" w:hAnsiTheme="minorHAnsi" w:cstheme="minorHAnsi"/>
          <w:lang w:val="en"/>
        </w:rPr>
      </w:pPr>
      <w:r>
        <w:rPr>
          <w:rFonts w:asciiTheme="minorHAnsi" w:hAnsiTheme="minorHAnsi" w:cstheme="minorHAnsi"/>
          <w:lang w:val="en"/>
        </w:rPr>
        <w:t xml:space="preserve">The conference is a timely exercise in sharing what we know about the effects of conservation agriculture on smallholders, identifying the obstacles to its further adoption around the world, and considering how we might engage smallholders, researchers and the private sector in surmounting these obstacles.  </w:t>
      </w:r>
      <w:r w:rsidR="00334718">
        <w:rPr>
          <w:rFonts w:asciiTheme="minorHAnsi" w:hAnsiTheme="minorHAnsi" w:cstheme="minorHAnsi"/>
          <w:lang w:val="en"/>
        </w:rPr>
        <w:t xml:space="preserve">Joining their colleagues from Bangladesh and other countries, the Australian representatives look forward to sharing Australia’s experience in conservation agriculture. </w:t>
      </w:r>
    </w:p>
    <w:p w:rsidR="00334718" w:rsidRDefault="00334718" w:rsidP="007C1A5F">
      <w:pPr>
        <w:pStyle w:val="NormalWeb"/>
        <w:spacing w:after="0"/>
        <w:rPr>
          <w:rFonts w:asciiTheme="minorHAnsi" w:hAnsiTheme="minorHAnsi" w:cstheme="minorHAnsi"/>
          <w:lang w:val="en"/>
        </w:rPr>
      </w:pPr>
    </w:p>
    <w:p w:rsidR="00334718" w:rsidRDefault="00334718" w:rsidP="007C1A5F">
      <w:pPr>
        <w:pStyle w:val="NormalWeb"/>
        <w:spacing w:after="0"/>
        <w:rPr>
          <w:rFonts w:asciiTheme="minorHAnsi" w:hAnsiTheme="minorHAnsi" w:cstheme="minorHAnsi"/>
          <w:lang w:val="en"/>
        </w:rPr>
      </w:pPr>
      <w:r>
        <w:rPr>
          <w:rFonts w:asciiTheme="minorHAnsi" w:hAnsiTheme="minorHAnsi" w:cstheme="minorHAnsi"/>
          <w:lang w:val="en"/>
        </w:rPr>
        <w:t xml:space="preserve">I wish you a very productive meeting.  Australia’s support for agricultural productivity and food security in Bangladesh is an integral part of our wider development assistance in Bangladesh, valued at over </w:t>
      </w:r>
      <w:proofErr w:type="gramStart"/>
      <w:r>
        <w:rPr>
          <w:rFonts w:asciiTheme="minorHAnsi" w:hAnsiTheme="minorHAnsi" w:cstheme="minorHAnsi"/>
          <w:lang w:val="en"/>
        </w:rPr>
        <w:t>A$</w:t>
      </w:r>
      <w:proofErr w:type="gramEnd"/>
      <w:r>
        <w:rPr>
          <w:rFonts w:asciiTheme="minorHAnsi" w:hAnsiTheme="minorHAnsi" w:cstheme="minorHAnsi"/>
          <w:lang w:val="en"/>
        </w:rPr>
        <w:t>90 million this financial year and among the largest country programs Australia runs.  It’s a reflection of Bangladesh’s importance to Australia.  Recalling our Foreign Minister’s praise for ACIAR, I look forward to showing her its work when she visits Bangladesh.</w:t>
      </w:r>
    </w:p>
    <w:p w:rsidR="00334718" w:rsidRDefault="00334718" w:rsidP="007C1A5F">
      <w:pPr>
        <w:pStyle w:val="NormalWeb"/>
        <w:spacing w:after="0"/>
        <w:rPr>
          <w:rFonts w:asciiTheme="minorHAnsi" w:hAnsiTheme="minorHAnsi" w:cstheme="minorHAnsi"/>
          <w:lang w:val="en"/>
        </w:rPr>
      </w:pPr>
    </w:p>
    <w:p w:rsidR="00334718" w:rsidRPr="007B70D9" w:rsidRDefault="00334718" w:rsidP="007C1A5F">
      <w:pPr>
        <w:pStyle w:val="NormalWeb"/>
        <w:spacing w:after="0"/>
        <w:rPr>
          <w:rFonts w:asciiTheme="minorHAnsi" w:hAnsiTheme="minorHAnsi" w:cstheme="minorHAnsi"/>
          <w:b/>
          <w:lang w:val="en"/>
        </w:rPr>
      </w:pPr>
      <w:r w:rsidRPr="007B70D9">
        <w:rPr>
          <w:rFonts w:asciiTheme="minorHAnsi" w:hAnsiTheme="minorHAnsi" w:cstheme="minorHAnsi"/>
          <w:b/>
          <w:lang w:val="en"/>
        </w:rPr>
        <w:t>Greg Wilcock</w:t>
      </w:r>
    </w:p>
    <w:p w:rsidR="00334718" w:rsidRPr="007B70D9" w:rsidRDefault="00334718" w:rsidP="007C1A5F">
      <w:pPr>
        <w:pStyle w:val="NormalWeb"/>
        <w:spacing w:after="0"/>
        <w:rPr>
          <w:rFonts w:asciiTheme="minorHAnsi" w:hAnsiTheme="minorHAnsi" w:cstheme="minorHAnsi"/>
          <w:b/>
          <w:lang w:val="en"/>
        </w:rPr>
      </w:pPr>
      <w:r w:rsidRPr="007B70D9">
        <w:rPr>
          <w:rFonts w:asciiTheme="minorHAnsi" w:hAnsiTheme="minorHAnsi" w:cstheme="minorHAnsi"/>
          <w:b/>
          <w:lang w:val="en"/>
        </w:rPr>
        <w:t>Australian High Commissioner to Bangladesh</w:t>
      </w:r>
    </w:p>
    <w:sectPr w:rsidR="00334718" w:rsidRPr="007B70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5F"/>
    <w:rsid w:val="0006767D"/>
    <w:rsid w:val="000E7AD0"/>
    <w:rsid w:val="00143A3D"/>
    <w:rsid w:val="002434A3"/>
    <w:rsid w:val="00334718"/>
    <w:rsid w:val="00344A74"/>
    <w:rsid w:val="004213DA"/>
    <w:rsid w:val="004F121D"/>
    <w:rsid w:val="00536998"/>
    <w:rsid w:val="005C3D38"/>
    <w:rsid w:val="005E763E"/>
    <w:rsid w:val="00614E2E"/>
    <w:rsid w:val="006A6C33"/>
    <w:rsid w:val="00763001"/>
    <w:rsid w:val="007B70D9"/>
    <w:rsid w:val="007C1A5F"/>
    <w:rsid w:val="007F5ADA"/>
    <w:rsid w:val="00824BFB"/>
    <w:rsid w:val="00867168"/>
    <w:rsid w:val="00911D03"/>
    <w:rsid w:val="00913F38"/>
    <w:rsid w:val="00952ED4"/>
    <w:rsid w:val="00983E53"/>
    <w:rsid w:val="009D1032"/>
    <w:rsid w:val="009E7ADB"/>
    <w:rsid w:val="00A14383"/>
    <w:rsid w:val="00A63BFB"/>
    <w:rsid w:val="00A97EE1"/>
    <w:rsid w:val="00B62778"/>
    <w:rsid w:val="00C17DEB"/>
    <w:rsid w:val="00C5592D"/>
    <w:rsid w:val="00C63A5F"/>
    <w:rsid w:val="00D03DA8"/>
    <w:rsid w:val="00D64185"/>
    <w:rsid w:val="00EC7B79"/>
    <w:rsid w:val="00F46D07"/>
    <w:rsid w:val="00FC7D6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A5F"/>
    <w:rPr>
      <w:strike w:val="0"/>
      <w:dstrike w:val="0"/>
      <w:color w:val="5D9731"/>
      <w:u w:val="none"/>
      <w:effect w:val="none"/>
    </w:rPr>
  </w:style>
  <w:style w:type="paragraph" w:styleId="NormalWeb">
    <w:name w:val="Normal (Web)"/>
    <w:basedOn w:val="Normal"/>
    <w:uiPriority w:val="99"/>
    <w:unhideWhenUsed/>
    <w:rsid w:val="007C1A5F"/>
    <w:pPr>
      <w:spacing w:after="394"/>
    </w:pPr>
    <w:rPr>
      <w:lang w:eastAsia="en-AU"/>
    </w:rPr>
  </w:style>
  <w:style w:type="character" w:customStyle="1" w:styleId="caps1">
    <w:name w:val="caps1"/>
    <w:basedOn w:val="DefaultParagraphFont"/>
    <w:rsid w:val="007C1A5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A5F"/>
    <w:rPr>
      <w:strike w:val="0"/>
      <w:dstrike w:val="0"/>
      <w:color w:val="5D9731"/>
      <w:u w:val="none"/>
      <w:effect w:val="none"/>
    </w:rPr>
  </w:style>
  <w:style w:type="paragraph" w:styleId="NormalWeb">
    <w:name w:val="Normal (Web)"/>
    <w:basedOn w:val="Normal"/>
    <w:uiPriority w:val="99"/>
    <w:unhideWhenUsed/>
    <w:rsid w:val="007C1A5F"/>
    <w:pPr>
      <w:spacing w:after="394"/>
    </w:pPr>
    <w:rPr>
      <w:lang w:eastAsia="en-AU"/>
    </w:rPr>
  </w:style>
  <w:style w:type="character" w:customStyle="1" w:styleId="caps1">
    <w:name w:val="caps1"/>
    <w:basedOn w:val="DefaultParagraphFont"/>
    <w:rsid w:val="007C1A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4034">
      <w:bodyDiv w:val="1"/>
      <w:marLeft w:val="0"/>
      <w:marRight w:val="0"/>
      <w:marTop w:val="0"/>
      <w:marBottom w:val="0"/>
      <w:divBdr>
        <w:top w:val="none" w:sz="0" w:space="0" w:color="auto"/>
        <w:left w:val="none" w:sz="0" w:space="0" w:color="auto"/>
        <w:bottom w:val="none" w:sz="0" w:space="0" w:color="auto"/>
        <w:right w:val="none" w:sz="0" w:space="0" w:color="auto"/>
      </w:divBdr>
      <w:divsChild>
        <w:div w:id="218325823">
          <w:marLeft w:val="0"/>
          <w:marRight w:val="0"/>
          <w:marTop w:val="0"/>
          <w:marBottom w:val="0"/>
          <w:divBdr>
            <w:top w:val="none" w:sz="0" w:space="0" w:color="auto"/>
            <w:left w:val="none" w:sz="0" w:space="0" w:color="auto"/>
            <w:bottom w:val="none" w:sz="0" w:space="0" w:color="auto"/>
            <w:right w:val="none" w:sz="0" w:space="0" w:color="auto"/>
          </w:divBdr>
          <w:divsChild>
            <w:div w:id="1065222518">
              <w:marLeft w:val="0"/>
              <w:marRight w:val="0"/>
              <w:marTop w:val="0"/>
              <w:marBottom w:val="0"/>
              <w:divBdr>
                <w:top w:val="none" w:sz="0" w:space="0" w:color="auto"/>
                <w:left w:val="none" w:sz="0" w:space="0" w:color="auto"/>
                <w:bottom w:val="none" w:sz="0" w:space="0" w:color="auto"/>
                <w:right w:val="none" w:sz="0" w:space="0" w:color="auto"/>
              </w:divBdr>
              <w:divsChild>
                <w:div w:id="48264525">
                  <w:marLeft w:val="0"/>
                  <w:marRight w:val="0"/>
                  <w:marTop w:val="0"/>
                  <w:marBottom w:val="0"/>
                  <w:divBdr>
                    <w:top w:val="none" w:sz="0" w:space="0" w:color="auto"/>
                    <w:left w:val="none" w:sz="0" w:space="0" w:color="auto"/>
                    <w:bottom w:val="none" w:sz="0" w:space="0" w:color="auto"/>
                    <w:right w:val="none" w:sz="0" w:space="0" w:color="auto"/>
                  </w:divBdr>
                  <w:divsChild>
                    <w:div w:id="618486794">
                      <w:marLeft w:val="0"/>
                      <w:marRight w:val="0"/>
                      <w:marTop w:val="0"/>
                      <w:marBottom w:val="0"/>
                      <w:divBdr>
                        <w:top w:val="none" w:sz="0" w:space="0" w:color="auto"/>
                        <w:left w:val="none" w:sz="0" w:space="0" w:color="auto"/>
                        <w:bottom w:val="none" w:sz="0" w:space="0" w:color="auto"/>
                        <w:right w:val="none" w:sz="0" w:space="0" w:color="auto"/>
                      </w:divBdr>
                      <w:divsChild>
                        <w:div w:id="794062319">
                          <w:marLeft w:val="0"/>
                          <w:marRight w:val="0"/>
                          <w:marTop w:val="0"/>
                          <w:marBottom w:val="0"/>
                          <w:divBdr>
                            <w:top w:val="none" w:sz="0" w:space="0" w:color="auto"/>
                            <w:left w:val="none" w:sz="0" w:space="0" w:color="auto"/>
                            <w:bottom w:val="none" w:sz="0" w:space="0" w:color="auto"/>
                            <w:right w:val="none" w:sz="0" w:space="0" w:color="auto"/>
                          </w:divBdr>
                          <w:divsChild>
                            <w:div w:id="5733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1621">
      <w:bodyDiv w:val="1"/>
      <w:marLeft w:val="0"/>
      <w:marRight w:val="0"/>
      <w:marTop w:val="0"/>
      <w:marBottom w:val="0"/>
      <w:divBdr>
        <w:top w:val="none" w:sz="0" w:space="0" w:color="auto"/>
        <w:left w:val="none" w:sz="0" w:space="0" w:color="auto"/>
        <w:bottom w:val="none" w:sz="0" w:space="0" w:color="auto"/>
        <w:right w:val="none" w:sz="0" w:space="0" w:color="auto"/>
      </w:divBdr>
      <w:divsChild>
        <w:div w:id="2147358860">
          <w:marLeft w:val="0"/>
          <w:marRight w:val="0"/>
          <w:marTop w:val="0"/>
          <w:marBottom w:val="0"/>
          <w:divBdr>
            <w:top w:val="none" w:sz="0" w:space="0" w:color="auto"/>
            <w:left w:val="none" w:sz="0" w:space="0" w:color="auto"/>
            <w:bottom w:val="none" w:sz="0" w:space="0" w:color="auto"/>
            <w:right w:val="none" w:sz="0" w:space="0" w:color="auto"/>
          </w:divBdr>
          <w:divsChild>
            <w:div w:id="994409711">
              <w:marLeft w:val="0"/>
              <w:marRight w:val="0"/>
              <w:marTop w:val="0"/>
              <w:marBottom w:val="0"/>
              <w:divBdr>
                <w:top w:val="none" w:sz="0" w:space="0" w:color="auto"/>
                <w:left w:val="none" w:sz="0" w:space="0" w:color="auto"/>
                <w:bottom w:val="none" w:sz="0" w:space="0" w:color="auto"/>
                <w:right w:val="none" w:sz="0" w:space="0" w:color="auto"/>
              </w:divBdr>
              <w:divsChild>
                <w:div w:id="1650866712">
                  <w:marLeft w:val="0"/>
                  <w:marRight w:val="0"/>
                  <w:marTop w:val="0"/>
                  <w:marBottom w:val="0"/>
                  <w:divBdr>
                    <w:top w:val="none" w:sz="0" w:space="0" w:color="auto"/>
                    <w:left w:val="none" w:sz="0" w:space="0" w:color="auto"/>
                    <w:bottom w:val="none" w:sz="0" w:space="0" w:color="auto"/>
                    <w:right w:val="none" w:sz="0" w:space="0" w:color="auto"/>
                  </w:divBdr>
                  <w:divsChild>
                    <w:div w:id="551581013">
                      <w:marLeft w:val="0"/>
                      <w:marRight w:val="0"/>
                      <w:marTop w:val="0"/>
                      <w:marBottom w:val="0"/>
                      <w:divBdr>
                        <w:top w:val="none" w:sz="0" w:space="0" w:color="auto"/>
                        <w:left w:val="none" w:sz="0" w:space="0" w:color="auto"/>
                        <w:bottom w:val="none" w:sz="0" w:space="0" w:color="auto"/>
                        <w:right w:val="none" w:sz="0" w:space="0" w:color="auto"/>
                      </w:divBdr>
                      <w:divsChild>
                        <w:div w:id="1178933801">
                          <w:marLeft w:val="0"/>
                          <w:marRight w:val="0"/>
                          <w:marTop w:val="0"/>
                          <w:marBottom w:val="0"/>
                          <w:divBdr>
                            <w:top w:val="none" w:sz="0" w:space="0" w:color="auto"/>
                            <w:left w:val="none" w:sz="0" w:space="0" w:color="auto"/>
                            <w:bottom w:val="none" w:sz="0" w:space="0" w:color="auto"/>
                            <w:right w:val="none" w:sz="0" w:space="0" w:color="auto"/>
                          </w:divBdr>
                          <w:divsChild>
                            <w:div w:id="132799780">
                              <w:marLeft w:val="0"/>
                              <w:marRight w:val="0"/>
                              <w:marTop w:val="0"/>
                              <w:marBottom w:val="0"/>
                              <w:divBdr>
                                <w:top w:val="none" w:sz="0" w:space="0" w:color="auto"/>
                                <w:left w:val="none" w:sz="0" w:space="0" w:color="auto"/>
                                <w:bottom w:val="none" w:sz="0" w:space="0" w:color="auto"/>
                                <w:right w:val="none" w:sz="0" w:space="0" w:color="auto"/>
                              </w:divBdr>
                              <w:divsChild>
                                <w:div w:id="12341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2E14C903</Template>
  <TotalTime>216</TotalTime>
  <Pages>1</Pages>
  <Words>412</Words>
  <Characters>2499</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Wilcock, Greg</dc:creator>
  <cp:lastModifiedBy>Wilcock, Greg</cp:lastModifiedBy>
  <cp:revision>1</cp:revision>
  <cp:lastPrinted>2014-12-01T04:53:00Z</cp:lastPrinted>
  <dcterms:created xsi:type="dcterms:W3CDTF">2014-12-01T03:49:00Z</dcterms:created>
  <dcterms:modified xsi:type="dcterms:W3CDTF">2014-12-01T07:48:00Z</dcterms:modified>
</cp:coreProperties>
</file>